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宋体"/>
          <w:b/>
          <w:sz w:val="36"/>
        </w:rPr>
        <w:drawing>
          <wp:anchor simplePos="0" relativeHeight="251658240" behindDoc="0" locked="0" layoutInCell="1" allowOverlap="1">
            <wp:simplePos x="0" y="0"/>
            <wp:positionH relativeFrom="page">
              <wp:posOffset>12687300</wp:posOffset>
            </wp:positionH>
            <wp:positionV relativeFrom="topMargin">
              <wp:posOffset>10629900</wp:posOffset>
            </wp:positionV>
            <wp:extent cx="495300" cy="2921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432101" name=""/>
                    <pic:cNvPicPr>
                      <a:picLocks noChangeAspect="1"/>
                    </pic:cNvPicPr>
                  </pic:nvPicPr>
                  <pic:blipFill>
                    <a:blip xmlns:r="http://schemas.openxmlformats.org/officeDocument/2006/relationships" r:embed="rId5"/>
                    <a:stretch>
                      <a:fillRect/>
                    </a:stretch>
                  </pic:blipFill>
                  <pic:spPr>
                    <a:xfrm>
                      <a:off x="0" y="0"/>
                      <a:ext cx="495300" cy="292100"/>
                    </a:xfrm>
                    <a:prstGeom prst="rect">
                      <a:avLst/>
                    </a:prstGeom>
                  </pic:spPr>
                </pic:pic>
              </a:graphicData>
            </a:graphic>
          </wp:anchor>
        </w:drawing>
      </w:r>
      <w:r>
        <w:rPr>
          <w:rFonts w:ascii="Times New Roman" w:eastAsia="宋体" w:hAnsi="宋体"/>
          <w:b/>
          <w:sz w:val="36"/>
        </w:rPr>
        <w:t>第</w:t>
      </w:r>
      <w:r>
        <w:rPr>
          <w:rFonts w:ascii="Times New Roman" w:eastAsia="宋体" w:hAnsi="Times New Roman"/>
          <w:b/>
          <w:sz w:val="36"/>
        </w:rPr>
        <w:t>3</w:t>
      </w:r>
      <w:r>
        <w:rPr>
          <w:rFonts w:ascii="Times New Roman" w:eastAsia="宋体" w:hAnsi="宋体"/>
          <w:b/>
          <w:sz w:val="36"/>
        </w:rPr>
        <w:t>节</w:t>
      </w:r>
      <w:r>
        <w:rPr>
          <w:rFonts w:ascii="Times New Roman" w:eastAsia="宋体" w:hAnsi="宋体"/>
          <w:sz w:val="36"/>
        </w:rPr>
        <w:t>　</w:t>
      </w:r>
      <w:r>
        <w:rPr>
          <w:rFonts w:ascii="Times New Roman" w:eastAsia="宋体" w:hAnsi="宋体"/>
          <w:b/>
          <w:sz w:val="36"/>
        </w:rPr>
        <w:t>动能和势能</w:t>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535" name="17标1.EPS" descr="id:2147494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952154" name="17标1.EPS" descr="id:2147494981;FounderCES"/>
                    <pic:cNvPicPr>
                      <a:picLocks noChangeAspect="1"/>
                    </pic:cNvPicPr>
                  </pic:nvPicPr>
                  <pic:blipFill>
                    <a:blip xmlns:r="http://schemas.openxmlformats.org/officeDocument/2006/relationships" r:embed="rId6"/>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知识要点基础练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0655"/>
            <wp:effectExtent l="0" t="0" r="6350" b="10795"/>
            <wp:docPr id="536" name="17标2.EPS" descr="id:2147494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27841" name="17标2.EPS" descr="id:2147494988;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1　</w:t>
      </w:r>
      <w:r>
        <w:rPr>
          <w:rFonts w:ascii="Arial" w:eastAsia="黑体" w:hAnsi="黑体"/>
          <w:color w:val="FF00FF"/>
        </w:rPr>
        <w:t>能量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具有能的物体一定正在做功</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物体具有的能越大,它做的功就越多</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物体做的功越多,它具有的能越大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物体能够做的功越多,它具有的能就越大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1290"/>
            <wp:effectExtent l="0" t="0" r="6350" b="10160"/>
            <wp:docPr id="537" name="17标2.EPS" descr="id:2147494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56957" name="17标2.EPS" descr="id:2147494995;FounderCES"/>
                    <pic:cNvPicPr>
                      <a:picLocks noChangeAspect="1"/>
                    </pic:cNvPicPr>
                  </pic:nvPicPr>
                  <pic:blipFill>
                    <a:blip xmlns:r="http://schemas.openxmlformats.org/officeDocument/2006/relationships" r:embed="rId7"/>
                    <a:stretch>
                      <a:fillRect/>
                    </a:stretch>
                  </pic:blipFill>
                  <pic:spPr>
                    <a:xfrm>
                      <a:off x="0" y="0"/>
                      <a:ext cx="660600" cy="16164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2　</w:t>
      </w:r>
      <w:r>
        <w:rPr>
          <w:rFonts w:ascii="Arial" w:eastAsia="黑体" w:hAnsi="黑体"/>
          <w:color w:val="FF00FF"/>
        </w:rPr>
        <w:t>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关于动能,下列说法中正确的是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自行车一定具有动能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速度越大的物体,动能越大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汽车的动能一定比自行车的动能大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物体由于运动而具有的能叫做动能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如图所示是某段道路的限速标识牌。在高速公路上,对不同车型设定不一样的最高行驶速度,这是因为同一辆车,当行驶速度增大时,其具有的</w:t>
      </w:r>
      <w:r>
        <w:rPr>
          <w:rFonts w:ascii="Times New Roman" w:eastAsia="宋体" w:hAnsi="宋体"/>
          <w:color w:val="FF00FF"/>
          <w:u w:val="single" w:color="000000"/>
        </w:rPr>
        <w:t>　动能　</w:t>
      </w:r>
      <w:r>
        <w:rPr>
          <w:rFonts w:ascii="Times New Roman" w:eastAsia="宋体" w:hAnsi="宋体"/>
        </w:rPr>
        <w:t>随之增大,因此行驶时潜在的危险性也增大。</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77900" cy="1003935"/>
            <wp:effectExtent l="0" t="0" r="12700" b="5715"/>
            <wp:docPr id="538" name="19ZKXWL34.EPS" descr="id:2147495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252421" name="19ZKXWL34.EPS" descr="id:2147495002;FounderCES"/>
                    <pic:cNvPicPr>
                      <a:picLocks noChangeAspect="1"/>
                    </pic:cNvPicPr>
                  </pic:nvPicPr>
                  <pic:blipFill>
                    <a:blip xmlns:r="http://schemas.openxmlformats.org/officeDocument/2006/relationships" r:embed="rId8"/>
                    <a:stretch>
                      <a:fillRect/>
                    </a:stretch>
                  </pic:blipFill>
                  <pic:spPr>
                    <a:xfrm>
                      <a:off x="0" y="0"/>
                      <a:ext cx="978480" cy="10044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小明用图示装置探究</w:t>
      </w:r>
      <w:r>
        <w:rPr>
          <w:rFonts w:ascii="Times New Roman" w:eastAsia="宋体" w:hAnsi="Times New Roman" w:cs="Times New Roman"/>
        </w:rPr>
        <w:t>“</w:t>
      </w:r>
      <w:r>
        <w:rPr>
          <w:rFonts w:ascii="Times New Roman" w:eastAsia="宋体" w:hAnsi="宋体"/>
        </w:rPr>
        <w:t>动能大小与速度的关系</w:t>
      </w:r>
      <w:r>
        <w:rPr>
          <w:rFonts w:ascii="Times New Roman" w:eastAsia="宋体" w:hAnsi="Times New Roman" w:cs="Times New Roman"/>
        </w:rPr>
        <w:t>”</w:t>
      </w:r>
      <w:r>
        <w:rPr>
          <w:rFonts w:ascii="Times New Roman" w:eastAsia="宋体" w:hAnsi="宋体"/>
        </w:rPr>
        <w:t>。下列说法正确的是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103630" cy="483870"/>
            <wp:effectExtent l="0" t="0" r="1270" b="11430"/>
            <wp:docPr id="539" name="18ZKXWJ135.EPS" descr="id:2147495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81398" name="18ZKXWJ135.EPS" descr="id:2147495009;FounderCES"/>
                    <pic:cNvPicPr>
                      <a:picLocks noChangeAspect="1"/>
                    </pic:cNvPicPr>
                  </pic:nvPicPr>
                  <pic:blipFill>
                    <a:blip xmlns:r="http://schemas.openxmlformats.org/officeDocument/2006/relationships" r:embed="rId9"/>
                    <a:stretch>
                      <a:fillRect/>
                    </a:stretch>
                  </pic:blipFill>
                  <pic:spPr>
                    <a:xfrm>
                      <a:off x="0" y="0"/>
                      <a:ext cx="1104120" cy="4842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用木块移动的距离来比较小车动能的大小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实验中要尽量保持水平面光滑</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实验中每次让同一小车从同一高处由静止开始下滑</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实验中改变小车质量多次进行实验</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0655"/>
            <wp:effectExtent l="0" t="0" r="6350" b="10795"/>
            <wp:docPr id="540" name="17标2.EPS" descr="id:2147495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915027" name="17标2.EPS" descr="id:2147495016;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3　</w:t>
      </w:r>
      <w:r>
        <w:rPr>
          <w:rFonts w:ascii="Arial" w:eastAsia="黑体" w:hAnsi="黑体"/>
          <w:color w:val="FF00FF"/>
        </w:rPr>
        <w:t>势能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如图所示,山顶石头的自述:</w:t>
      </w:r>
      <w:r>
        <w:rPr>
          <w:rFonts w:ascii="Times New Roman" w:eastAsia="宋体" w:hAnsi="Times New Roman" w:cs="Times New Roman"/>
        </w:rPr>
        <w:t>“</w:t>
      </w:r>
      <w:r>
        <w:rPr>
          <w:rFonts w:ascii="Times New Roman" w:eastAsia="宋体" w:hAnsi="宋体"/>
        </w:rPr>
        <w:t>你说我稳坐如钟,皆因我未显神通。</w:t>
      </w:r>
      <w:r>
        <w:rPr>
          <w:rFonts w:ascii="Times New Roman" w:eastAsia="宋体" w:hAnsi="Times New Roman" w:cs="Times New Roman"/>
        </w:rPr>
        <w:t>”</w:t>
      </w:r>
      <w:r>
        <w:rPr>
          <w:rFonts w:ascii="Times New Roman" w:eastAsia="宋体" w:hAnsi="宋体"/>
        </w:rPr>
        <w:t>山顶上的石头具有</w:t>
      </w:r>
      <w:r>
        <w:rPr>
          <w:rFonts w:ascii="Times New Roman" w:eastAsia="宋体" w:hAnsi="宋体"/>
          <w:color w:val="FF00FF"/>
          <w:u w:val="single" w:color="000000"/>
        </w:rPr>
        <w:t>　重力势能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543685" cy="890905"/>
            <wp:effectExtent l="0" t="0" r="18415" b="4445"/>
            <wp:docPr id="541" name="19ZKXWL35.EPS" descr="id:2147495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601972" name="19ZKXWL35.EPS" descr="id:2147495023;FounderCES"/>
                    <pic:cNvPicPr>
                      <a:picLocks noChangeAspect="1"/>
                    </pic:cNvPicPr>
                  </pic:nvPicPr>
                  <pic:blipFill>
                    <a:blip xmlns:r="http://schemas.openxmlformats.org/officeDocument/2006/relationships" r:embed="rId10"/>
                    <a:stretch>
                      <a:fillRect/>
                    </a:stretch>
                  </pic:blipFill>
                  <pic:spPr>
                    <a:xfrm>
                      <a:off x="0" y="0"/>
                      <a:ext cx="1544040" cy="8910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如图所示,愤怒的小鸟将</w:t>
      </w:r>
      <w:r>
        <w:rPr>
          <w:rFonts w:ascii="Times New Roman" w:eastAsia="宋体" w:hAnsi="Times New Roman" w:cs="Times New Roman"/>
        </w:rPr>
        <w:t>“</w:t>
      </w:r>
      <w:r>
        <w:rPr>
          <w:rFonts w:ascii="Times New Roman" w:eastAsia="宋体" w:hAnsi="宋体"/>
        </w:rPr>
        <w:t>弓</w:t>
      </w:r>
      <w:r>
        <w:rPr>
          <w:rFonts w:ascii="Times New Roman" w:eastAsia="宋体" w:hAnsi="Times New Roman" w:cs="Times New Roman"/>
        </w:rPr>
        <w:t>”</w:t>
      </w:r>
      <w:r>
        <w:rPr>
          <w:rFonts w:ascii="Times New Roman" w:eastAsia="宋体" w:hAnsi="宋体"/>
        </w:rPr>
        <w:t>拉开,</w:t>
      </w:r>
      <w:r>
        <w:rPr>
          <w:rFonts w:ascii="Times New Roman" w:eastAsia="宋体" w:hAnsi="Times New Roman" w:cs="Times New Roman"/>
        </w:rPr>
        <w:t>“</w:t>
      </w:r>
      <w:r>
        <w:rPr>
          <w:rFonts w:ascii="Times New Roman" w:eastAsia="宋体" w:hAnsi="宋体"/>
        </w:rPr>
        <w:t>弓</w:t>
      </w:r>
      <w:r>
        <w:rPr>
          <w:rFonts w:ascii="Times New Roman" w:eastAsia="宋体" w:hAnsi="Times New Roman" w:cs="Times New Roman"/>
        </w:rPr>
        <w:t>”</w:t>
      </w:r>
      <w:r>
        <w:rPr>
          <w:rFonts w:ascii="Times New Roman" w:eastAsia="宋体" w:hAnsi="宋体"/>
        </w:rPr>
        <w:t>具有</w:t>
      </w:r>
      <w:r>
        <w:rPr>
          <w:rFonts w:ascii="Times New Roman" w:eastAsia="宋体" w:hAnsi="宋体"/>
          <w:color w:val="FF00FF"/>
          <w:u w:val="single" w:color="000000"/>
        </w:rPr>
        <w:t>　弹性势能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529080" cy="855980"/>
            <wp:effectExtent l="0" t="0" r="13970" b="1270"/>
            <wp:docPr id="542" name="19ZKXWL36.EPS" descr="id:2147495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11329" name="19ZKXWL36.EPS" descr="id:2147495030;FounderCES"/>
                    <pic:cNvPicPr>
                      <a:picLocks noChangeAspect="1"/>
                    </pic:cNvPicPr>
                  </pic:nvPicPr>
                  <pic:blipFill>
                    <a:blip xmlns:r="http://schemas.openxmlformats.org/officeDocument/2006/relationships" r:embed="rId11"/>
                    <a:stretch>
                      <a:fillRect/>
                    </a:stretch>
                  </pic:blipFill>
                  <pic:spPr>
                    <a:xfrm>
                      <a:off x="0" y="0"/>
                      <a:ext cx="1529280" cy="8564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柚子树上有甲、乙、丙、丁四个柚子,甲和乙的质量都是</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 kg</w:t>
      </w:r>
      <w:r>
        <w:rPr>
          <w:rFonts w:ascii="Times New Roman" w:eastAsia="宋体" w:hAnsi="宋体"/>
        </w:rPr>
        <w:t>,丙和丁的质量都是</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2 kg</w:t>
      </w:r>
      <w:r>
        <w:rPr>
          <w:rFonts w:ascii="Times New Roman" w:eastAsia="宋体" w:hAnsi="宋体"/>
        </w:rPr>
        <w:t>,它们的位置如图所示,重力势能最大的柚子是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355725" cy="1023620"/>
            <wp:effectExtent l="0" t="0" r="15875" b="5080"/>
            <wp:docPr id="543" name="17ZKXWC165.EPS" descr="id:2147495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49065" name="17ZKXWC165.EPS" descr="id:2147495037;FounderCES"/>
                    <pic:cNvPicPr>
                      <a:picLocks noChangeAspect="1"/>
                    </pic:cNvPicPr>
                  </pic:nvPicPr>
                  <pic:blipFill>
                    <a:blip xmlns:r="http://schemas.openxmlformats.org/officeDocument/2006/relationships" r:embed="rId12"/>
                    <a:stretch>
                      <a:fillRect/>
                    </a:stretch>
                  </pic:blipFill>
                  <pic:spPr>
                    <a:xfrm>
                      <a:off x="0" y="0"/>
                      <a:ext cx="1355760" cy="10242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丁</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丙</w:t>
      </w:r>
      <w:r>
        <w:rPr>
          <w:rFonts w:ascii="Times New Roman" w:eastAsia="宋体" w:hAnsi="Times New Roman"/>
        </w:rPr>
        <w:tab/>
      </w:r>
      <w:r>
        <w:rPr>
          <w:rFonts w:ascii="Times New Roman" w:eastAsia="宋体" w:hAnsi="Times New Roman"/>
        </w:rPr>
        <w:t>C</w:t>
      </w:r>
      <w:r>
        <w:rPr>
          <w:rFonts w:ascii="Times New Roman" w:eastAsia="宋体" w:hAnsi="Times New Roman" w:cs="Times New Roman"/>
        </w:rPr>
        <w:t>.</w:t>
      </w:r>
      <w:r>
        <w:rPr>
          <w:rFonts w:ascii="Times New Roman" w:eastAsia="宋体" w:hAnsi="宋体"/>
        </w:rPr>
        <w:t>乙</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甲</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544" name="17标1.EPS" descr="id:214749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57504" name="17标1.EPS" descr="id:2147495044;FounderCES"/>
                    <pic:cNvPicPr>
                      <a:picLocks noChangeAspect="1"/>
                    </pic:cNvPicPr>
                  </pic:nvPicPr>
                  <pic:blipFill>
                    <a:blip xmlns:r="http://schemas.openxmlformats.org/officeDocument/2006/relationships" r:embed="rId13"/>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综合能力提升练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小强和小冬同乘一辆出租车,小冬的动能较大,则他的质量较</w:t>
      </w:r>
      <w:r>
        <w:rPr>
          <w:rFonts w:ascii="Times New Roman" w:eastAsia="宋体" w:hAnsi="宋体"/>
          <w:color w:val="FF00FF"/>
          <w:u w:val="single" w:color="000000"/>
        </w:rPr>
        <w:t>　大　</w:t>
      </w:r>
      <w:r>
        <w:rPr>
          <w:rFonts w:ascii="Times New Roman" w:eastAsia="宋体" w:hAnsi="宋体"/>
        </w:rPr>
        <w:t>;薇薇站在自动扶梯上,她的重力势能不断增加,则她所在的是</w:t>
      </w:r>
      <w:r>
        <w:rPr>
          <w:rFonts w:ascii="Times New Roman" w:eastAsia="宋体" w:hAnsi="宋体"/>
          <w:color w:val="FF00FF"/>
          <w:u w:val="single" w:color="000000"/>
        </w:rPr>
        <w:t>　上行　</w:t>
      </w:r>
      <w:r>
        <w:rPr>
          <w:rFonts w:ascii="Times New Roman" w:eastAsia="宋体" w:hAnsi="宋体"/>
        </w:rPr>
        <w:t>(  选填</w:t>
      </w:r>
      <w:r>
        <w:rPr>
          <w:rFonts w:ascii="Times New Roman" w:eastAsia="宋体" w:hAnsi="Times New Roman" w:cs="Times New Roman"/>
        </w:rPr>
        <w:t>“</w:t>
      </w:r>
      <w:r>
        <w:rPr>
          <w:rFonts w:ascii="Times New Roman" w:eastAsia="宋体" w:hAnsi="宋体"/>
        </w:rPr>
        <w:t>上行</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下行</w:t>
      </w:r>
      <w:r>
        <w:rPr>
          <w:rFonts w:ascii="Times New Roman" w:eastAsia="宋体" w:hAnsi="Times New Roman" w:cs="Times New Roman"/>
        </w:rPr>
        <w:t>”</w:t>
      </w:r>
      <w:r>
        <w:rPr>
          <w:rFonts w:ascii="Times New Roman" w:eastAsia="宋体" w:hAnsi="宋体"/>
        </w:rPr>
        <w:t xml:space="preserve">  )扶梯;一根闹钟发条的弹性势能不断减小,则发条正在被</w:t>
      </w:r>
      <w:r>
        <w:rPr>
          <w:rFonts w:ascii="Times New Roman" w:eastAsia="宋体" w:hAnsi="宋体"/>
          <w:color w:val="FF00FF"/>
          <w:u w:val="single" w:color="000000"/>
        </w:rPr>
        <w:t>　放松　</w:t>
      </w:r>
      <w:r>
        <w:rPr>
          <w:rFonts w:ascii="Times New Roman" w:eastAsia="宋体" w:hAnsi="宋体"/>
        </w:rPr>
        <w:t>(  选填</w:t>
      </w:r>
      <w:r>
        <w:rPr>
          <w:rFonts w:ascii="Times New Roman" w:eastAsia="宋体" w:hAnsi="Times New Roman" w:cs="Times New Roman"/>
        </w:rPr>
        <w:t>“</w:t>
      </w:r>
      <w:r>
        <w:rPr>
          <w:rFonts w:ascii="Times New Roman" w:eastAsia="宋体" w:hAnsi="宋体"/>
        </w:rPr>
        <w:t>放松</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卷紧</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如图所示,空中加油机正在以大小不变的速度给匀速水平飞行的战斗机加油,在加油过程中,战斗机的动能</w:t>
      </w:r>
      <w:r>
        <w:rPr>
          <w:rFonts w:ascii="Times New Roman" w:eastAsia="宋体" w:hAnsi="宋体"/>
          <w:color w:val="FF00FF"/>
          <w:u w:val="single" w:color="000000"/>
        </w:rPr>
        <w:t>　增大　</w:t>
      </w:r>
      <w:r>
        <w:rPr>
          <w:rFonts w:ascii="Times New Roman" w:eastAsia="宋体" w:hAnsi="宋体"/>
        </w:rPr>
        <w:t>(  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490980" cy="515620"/>
            <wp:effectExtent l="0" t="0" r="13970" b="17780"/>
            <wp:docPr id="545" name="18ZKXWJ140.EPS" descr="id:2147495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630203" name="18ZKXWJ140.EPS" descr="id:2147495051;FounderCES"/>
                    <pic:cNvPicPr>
                      <a:picLocks noChangeAspect="1"/>
                    </pic:cNvPicPr>
                  </pic:nvPicPr>
                  <pic:blipFill>
                    <a:blip xmlns:r="http://schemas.openxmlformats.org/officeDocument/2006/relationships" r:embed="rId14"/>
                    <a:stretch>
                      <a:fillRect/>
                    </a:stretch>
                  </pic:blipFill>
                  <pic:spPr>
                    <a:xfrm>
                      <a:off x="0" y="0"/>
                      <a:ext cx="1491120" cy="5162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长春中考</w:t>
      </w:r>
      <w:r>
        <w:rPr>
          <w:rFonts w:ascii="Times New Roman" w:eastAsia="宋体" w:hAnsi="宋体"/>
        </w:rPr>
        <w:t xml:space="preserve">  )</w:t>
      </w:r>
      <w:r>
        <w:rPr>
          <w:rFonts w:ascii="Times New Roman" w:eastAsia="宋体" w:hAnsi="Times New Roman"/>
        </w:rPr>
        <w:t>2019</w:t>
      </w:r>
      <w:r>
        <w:rPr>
          <w:rFonts w:ascii="Times New Roman" w:eastAsia="宋体" w:hAnsi="宋体"/>
        </w:rPr>
        <w:t>年</w:t>
      </w:r>
      <w:r>
        <w:rPr>
          <w:rFonts w:ascii="Times New Roman" w:eastAsia="宋体" w:hAnsi="Times New Roman"/>
        </w:rPr>
        <w:t>6</w:t>
      </w:r>
      <w:r>
        <w:rPr>
          <w:rFonts w:ascii="Times New Roman" w:eastAsia="宋体" w:hAnsi="宋体"/>
        </w:rPr>
        <w:t>月</w:t>
      </w:r>
      <w:r>
        <w:rPr>
          <w:rFonts w:ascii="Times New Roman" w:eastAsia="宋体" w:hAnsi="Times New Roman"/>
        </w:rPr>
        <w:t>5</w:t>
      </w:r>
      <w:r>
        <w:rPr>
          <w:rFonts w:ascii="Times New Roman" w:eastAsia="宋体" w:hAnsi="宋体"/>
        </w:rPr>
        <w:t>日,我国航天完成首次海上发射,用</w:t>
      </w:r>
      <w:r>
        <w:rPr>
          <w:rFonts w:ascii="Times New Roman" w:eastAsia="宋体" w:hAnsi="Times New Roman" w:cs="Times New Roman"/>
        </w:rPr>
        <w:t>“</w:t>
      </w:r>
      <w:r>
        <w:rPr>
          <w:rFonts w:ascii="Times New Roman" w:eastAsia="宋体" w:hAnsi="宋体"/>
        </w:rPr>
        <w:t>长征十一号</w:t>
      </w:r>
      <w:r>
        <w:rPr>
          <w:rFonts w:ascii="Times New Roman" w:eastAsia="宋体" w:hAnsi="Times New Roman" w:cs="Times New Roman"/>
        </w:rPr>
        <w:t>”</w:t>
      </w:r>
      <w:r>
        <w:rPr>
          <w:rFonts w:ascii="Times New Roman" w:eastAsia="宋体" w:hAnsi="宋体"/>
        </w:rPr>
        <w:t>运载火箭将七颗卫星送入太空。火箭加速升空过程中,这七颗卫星的动能</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变小</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不变</w:t>
      </w:r>
      <w:r>
        <w:rPr>
          <w:rFonts w:ascii="Times New Roman" w:eastAsia="宋体" w:hAnsi="Times New Roman"/>
        </w:rPr>
        <w:tab/>
      </w:r>
      <w:r>
        <w:rPr>
          <w:rFonts w:ascii="Times New Roman" w:eastAsia="宋体" w:hAnsi="Times New Roman"/>
        </w:rPr>
        <w:t>C</w:t>
      </w:r>
      <w:r>
        <w:rPr>
          <w:rFonts w:ascii="Times New Roman" w:eastAsia="宋体" w:hAnsi="Times New Roman" w:cs="Times New Roman"/>
        </w:rPr>
        <w:t>.</w:t>
      </w:r>
      <w:r>
        <w:rPr>
          <w:rFonts w:ascii="Times New Roman" w:eastAsia="宋体" w:hAnsi="宋体"/>
        </w:rPr>
        <w:t>变大</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无法判断</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如图所示为自动垂直升降式车库,可以有效地增加停车场的空间利用率,在汽车被升降机匀速提升的过程中,下列说法正确的是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859790" cy="740410"/>
            <wp:effectExtent l="0" t="0" r="16510" b="2540"/>
            <wp:docPr id="546" name="18ZKXWJ142.EPS" descr="id:2147495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148775" name="18ZKXWJ142.EPS" descr="id:2147495058;FounderCES"/>
                    <pic:cNvPicPr>
                      <a:picLocks noChangeAspect="1"/>
                    </pic:cNvPicPr>
                  </pic:nvPicPr>
                  <pic:blipFill>
                    <a:blip xmlns:r="http://schemas.openxmlformats.org/officeDocument/2006/relationships" r:embed="rId15"/>
                    <a:stretch>
                      <a:fillRect/>
                    </a:stretch>
                  </pic:blipFill>
                  <pic:spPr>
                    <a:xfrm>
                      <a:off x="0" y="0"/>
                      <a:ext cx="860040" cy="7405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动能不变,重力势能增加</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动能不变,重力势能不变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动能增加,重力势能不变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动能增加,重力势能增加</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12</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常州中考</w:t>
      </w:r>
      <w:r>
        <w:rPr>
          <w:rFonts w:ascii="Times New Roman" w:eastAsia="宋体" w:hAnsi="宋体"/>
        </w:rPr>
        <w:t xml:space="preserve">  )北京世园会上,车身离地</w:t>
      </w:r>
      <w:r>
        <w:rPr>
          <w:rFonts w:ascii="Times New Roman" w:eastAsia="宋体" w:hAnsi="Times New Roman"/>
        </w:rPr>
        <w:t>30 cm</w:t>
      </w:r>
      <w:r>
        <w:rPr>
          <w:rFonts w:ascii="Times New Roman" w:eastAsia="宋体" w:hAnsi="宋体"/>
        </w:rPr>
        <w:t>高的电动无人扫地车在平直路面上匀速前进并将地面上的落叶吸入车内。此过程中,扫地车整体的</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91870" cy="939800"/>
            <wp:effectExtent l="0" t="0" r="17780" b="12700"/>
            <wp:docPr id="547" name="19ZJWLJ20.EPS" descr="id:2147495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408848" name="19ZJWLJ20.EPS" descr="id:2147495065;FounderCES"/>
                    <pic:cNvPicPr>
                      <a:picLocks noChangeAspect="1"/>
                    </pic:cNvPicPr>
                  </pic:nvPicPr>
                  <pic:blipFill>
                    <a:blip xmlns:r="http://schemas.openxmlformats.org/officeDocument/2006/relationships" r:embed="rId16"/>
                    <a:stretch>
                      <a:fillRect/>
                    </a:stretch>
                  </pic:blipFill>
                  <pic:spPr>
                    <a:xfrm>
                      <a:off x="0" y="0"/>
                      <a:ext cx="992160" cy="9403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动能不变,重力势能不变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动能不变,重力势能变大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动能变大,重力势能不变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动能变大,重力势能变大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13</w:t>
      </w:r>
      <w:r>
        <w:rPr>
          <w:rFonts w:ascii="Times New Roman" w:eastAsia="宋体" w:hAnsi="Times New Roman" w:cs="Times New Roman"/>
        </w:rPr>
        <w:t>.</w:t>
      </w:r>
      <w:r>
        <w:rPr>
          <w:rFonts w:ascii="Times New Roman" w:eastAsia="宋体" w:hAnsi="宋体"/>
        </w:rPr>
        <w:t>如图所示,将木块放在压缩了的弹簧旁,释放弹簧,木块沿水平地面向右运动,离开弹簧后,木块运动一段距离后停下来,下列说法中不正确的是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870585" cy="306705"/>
            <wp:effectExtent l="0" t="0" r="5715" b="17145"/>
            <wp:docPr id="548" name="18ZKXWJ137.EPS" descr="id:2147495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90377" name="18ZKXWJ137.EPS" descr="id:2147495072;FounderCES"/>
                    <pic:cNvPicPr>
                      <a:picLocks noChangeAspect="1"/>
                    </pic:cNvPicPr>
                  </pic:nvPicPr>
                  <pic:blipFill>
                    <a:blip xmlns:r="http://schemas.openxmlformats.org/officeDocument/2006/relationships" r:embed="rId17"/>
                    <a:stretch>
                      <a:fillRect/>
                    </a:stretch>
                  </pic:blipFill>
                  <pic:spPr>
                    <a:xfrm>
                      <a:off x="0" y="0"/>
                      <a:ext cx="871200" cy="3067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此装置可以用来探究弹性势能和弹簧形变大小的关系</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木块离开弹簧之前,弹簧的弹性势能一直在减小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木块离开弹簧之后,木块的动能逐渐减少</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木块运动时,木块所受的重力对木块做了功</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14</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天津中考</w:t>
      </w:r>
      <w:r>
        <w:rPr>
          <w:rFonts w:ascii="Times New Roman" w:eastAsia="宋体" w:hAnsi="宋体"/>
        </w:rPr>
        <w:t xml:space="preserve">  )小明同学在探究重力势能的大小与哪些因素有关时,提出如下猜想:</w:t>
      </w:r>
    </w:p>
    <w:p>
      <w:pPr>
        <w:tabs>
          <w:tab w:val="left" w:pos="1621"/>
          <w:tab w:val="left" w:pos="2914"/>
          <w:tab w:val="left" w:pos="3997"/>
          <w:tab w:val="left" w:pos="5074"/>
        </w:tabs>
        <w:rPr>
          <w:rFonts w:ascii="Times New Roman" w:eastAsia="宋体" w:hAnsi="Times New Roman"/>
        </w:rPr>
      </w:pPr>
      <w:r>
        <w:rPr>
          <w:rFonts w:ascii="Times New Roman" w:eastAsia="宋体" w:hAnsi="宋体"/>
        </w:rPr>
        <w:t>猜想一:物体的重力势能与物体的质量有关</w:t>
      </w:r>
    </w:p>
    <w:p>
      <w:pPr>
        <w:tabs>
          <w:tab w:val="left" w:pos="1621"/>
          <w:tab w:val="left" w:pos="2914"/>
          <w:tab w:val="left" w:pos="3997"/>
          <w:tab w:val="left" w:pos="5074"/>
        </w:tabs>
        <w:rPr>
          <w:rFonts w:ascii="Times New Roman" w:eastAsia="宋体" w:hAnsi="Times New Roman"/>
        </w:rPr>
      </w:pPr>
      <w:r>
        <w:rPr>
          <w:rFonts w:ascii="Times New Roman" w:eastAsia="宋体" w:hAnsi="宋体"/>
        </w:rPr>
        <w:t>猜想二:物体的重力势能与物体所在高度有关</w:t>
      </w:r>
    </w:p>
    <w:p>
      <w:pPr>
        <w:tabs>
          <w:tab w:val="left" w:pos="1621"/>
          <w:tab w:val="left" w:pos="2914"/>
          <w:tab w:val="left" w:pos="3997"/>
          <w:tab w:val="left" w:pos="5074"/>
        </w:tabs>
        <w:rPr>
          <w:rFonts w:ascii="Times New Roman" w:eastAsia="宋体" w:hAnsi="Times New Roman"/>
        </w:rPr>
      </w:pPr>
      <w:r>
        <w:rPr>
          <w:rFonts w:ascii="Times New Roman" w:eastAsia="宋体" w:hAnsi="宋体"/>
        </w:rPr>
        <w:t>为了验证上述猜想,他计划利用小桌、沙子、质量不同的铁块和刻度尺进行实验:如图所示,将小桌桌腿朝下放在平整的沙面上,把铁块从距桌面某一高度由静止释放,撞击在桌面的中心部位,记录桌腿进入沙子的深度。按上述方案进行实验,其实验数据如下表所示。</w:t>
      </w:r>
    </w:p>
    <w:p>
      <w:pPr>
        <w:tabs>
          <w:tab w:val="left" w:pos="1621"/>
          <w:tab w:val="left" w:pos="2914"/>
          <w:tab w:val="left" w:pos="3997"/>
          <w:tab w:val="left" w:pos="5074"/>
        </w:tabs>
        <w:jc w:val="center"/>
      </w:pPr>
      <w:r>
        <w:rPr>
          <w:rFonts w:ascii="Times New Roman" w:eastAsia="宋体" w:hAnsi="Times New Roman"/>
        </w:rPr>
        <w:drawing>
          <wp:inline distT="0" distB="0" distL="0" distR="0">
            <wp:extent cx="775970" cy="1124585"/>
            <wp:effectExtent l="0" t="0" r="5080" b="18415"/>
            <wp:docPr id="549" name="19ZKXWJ524.EPS" descr="id:2147495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47798" name="19ZKXWJ524.EPS" descr="id:2147495079;FounderCES"/>
                    <pic:cNvPicPr>
                      <a:picLocks noChangeAspect="1"/>
                    </pic:cNvPicPr>
                  </pic:nvPicPr>
                  <pic:blipFill>
                    <a:blip xmlns:r="http://schemas.openxmlformats.org/officeDocument/2006/relationships" r:embed="rId18"/>
                    <a:stretch>
                      <a:fillRect/>
                    </a:stretch>
                  </pic:blipFill>
                  <pic:spPr>
                    <a:xfrm>
                      <a:off x="0" y="0"/>
                      <a:ext cx="776520" cy="1125000"/>
                    </a:xfrm>
                    <a:prstGeom prst="rect">
                      <a:avLst/>
                    </a:prstGeom>
                  </pic:spPr>
                </pic:pic>
              </a:graphicData>
            </a:graphic>
          </wp:inline>
        </w:drawing>
      </w:r>
    </w:p>
    <w:tbl>
      <w:tblPr>
        <w:tblStyle w:val="TableNormal"/>
        <w:tblW w:w="446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822"/>
        <w:gridCol w:w="1142"/>
        <w:gridCol w:w="1191"/>
        <w:gridCol w:w="1305"/>
      </w:tblGrid>
      <w:tr>
        <w:tblPrEx>
          <w:tblW w:w="446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25"/>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实验序号</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铁块质量</w:t>
            </w:r>
            <w:r>
              <w:rPr>
                <w:rFonts w:ascii="Times New Roman" w:eastAsia="宋体" w:hAnsi="Times New Roman"/>
                <w:i/>
                <w:sz w:val="18"/>
              </w:rPr>
              <w:t>m</w:t>
            </w:r>
            <w:r>
              <w:rPr>
                <w:rFonts w:ascii="Times New Roman" w:eastAsia="宋体" w:hAnsi="Times New Roman"/>
                <w:sz w:val="18"/>
              </w:rPr>
              <w:t>/g</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rFonts w:ascii="Times New Roman" w:eastAsia="宋体" w:hAnsi="Times New Roman"/>
                <w:sz w:val="18"/>
              </w:rPr>
            </w:pPr>
            <w:r>
              <w:rPr>
                <w:rFonts w:ascii="Times New Roman" w:eastAsia="宋体" w:hAnsi="宋体"/>
                <w:sz w:val="18"/>
              </w:rPr>
              <w:t>铁块距桌面</w:t>
            </w:r>
          </w:p>
          <w:p>
            <w:pPr>
              <w:tabs>
                <w:tab w:val="left" w:pos="1621"/>
                <w:tab w:val="left" w:pos="2914"/>
                <w:tab w:val="left" w:pos="3997"/>
                <w:tab w:val="left" w:pos="5074"/>
              </w:tabs>
              <w:jc w:val="center"/>
              <w:rPr>
                <w:sz w:val="18"/>
              </w:rPr>
            </w:pPr>
            <w:r>
              <w:rPr>
                <w:rFonts w:ascii="Times New Roman" w:eastAsia="宋体" w:hAnsi="宋体"/>
                <w:sz w:val="18"/>
              </w:rPr>
              <w:t>高度</w:t>
            </w:r>
            <w:r>
              <w:rPr>
                <w:rFonts w:ascii="Times New Roman" w:eastAsia="宋体" w:hAnsi="Times New Roman"/>
                <w:i/>
                <w:sz w:val="18"/>
              </w:rPr>
              <w:t>H</w:t>
            </w:r>
            <w:r>
              <w:rPr>
                <w:rFonts w:ascii="Times New Roman" w:eastAsia="宋体" w:hAnsi="Times New Roman"/>
                <w:sz w:val="18"/>
              </w:rPr>
              <w:t>/cm</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rFonts w:ascii="Times New Roman" w:eastAsia="宋体" w:hAnsi="Times New Roman"/>
                <w:sz w:val="18"/>
              </w:rPr>
            </w:pPr>
            <w:r>
              <w:rPr>
                <w:rFonts w:ascii="Times New Roman" w:eastAsia="宋体" w:hAnsi="宋体"/>
                <w:sz w:val="18"/>
              </w:rPr>
              <w:t>桌腿进入沙子</w:t>
            </w:r>
          </w:p>
          <w:p>
            <w:pPr>
              <w:tabs>
                <w:tab w:val="left" w:pos="1621"/>
                <w:tab w:val="left" w:pos="2914"/>
                <w:tab w:val="left" w:pos="3997"/>
                <w:tab w:val="left" w:pos="5074"/>
              </w:tabs>
              <w:jc w:val="center"/>
              <w:rPr>
                <w:sz w:val="18"/>
              </w:rPr>
            </w:pPr>
            <w:r>
              <w:rPr>
                <w:rFonts w:ascii="Times New Roman" w:eastAsia="宋体" w:hAnsi="宋体"/>
                <w:sz w:val="18"/>
              </w:rPr>
              <w:t>的深度</w:t>
            </w:r>
            <w:r>
              <w:rPr>
                <w:rFonts w:ascii="Times New Roman" w:eastAsia="宋体" w:hAnsi="Times New Roman"/>
                <w:i/>
                <w:sz w:val="18"/>
              </w:rPr>
              <w:t>h</w:t>
            </w:r>
            <w:r>
              <w:rPr>
                <w:rFonts w:ascii="Times New Roman" w:eastAsia="宋体" w:hAnsi="Times New Roman"/>
                <w:sz w:val="18"/>
              </w:rPr>
              <w:t>/cm</w:t>
            </w:r>
          </w:p>
        </w:tc>
      </w:tr>
      <w:tr>
        <w:tblPrEx>
          <w:tblW w:w="4460" w:type="dxa"/>
          <w:jc w:val="center"/>
          <w:tblInd w:w="0" w:type="dxa"/>
          <w:tblLayout w:type="fixed"/>
          <w:tblCellMar>
            <w:top w:w="0" w:type="dxa"/>
            <w:left w:w="108" w:type="dxa"/>
            <w:bottom w:w="0" w:type="dxa"/>
            <w:right w:w="108" w:type="dxa"/>
          </w:tblCellMar>
        </w:tblPrEx>
        <w:trPr>
          <w:trHeight w:val="289"/>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宋体" w:eastAsia="宋体" w:hAnsi="宋体" w:cs="宋体" w:hint="eastAsia"/>
                <w:sz w:val="18"/>
              </w:rPr>
              <w:t>①</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Times New Roman"/>
                <w:sz w:val="18"/>
              </w:rPr>
              <w:t>9</w:t>
            </w:r>
          </w:p>
        </w:tc>
      </w:tr>
      <w:tr>
        <w:tblPrEx>
          <w:tblW w:w="4460" w:type="dxa"/>
          <w:jc w:val="center"/>
          <w:tblInd w:w="0" w:type="dxa"/>
          <w:tblLayout w:type="fixed"/>
          <w:tblCellMar>
            <w:top w:w="0" w:type="dxa"/>
            <w:left w:w="108" w:type="dxa"/>
            <w:bottom w:w="0" w:type="dxa"/>
            <w:right w:w="108" w:type="dxa"/>
          </w:tblCellMar>
        </w:tblPrEx>
        <w:trPr>
          <w:trHeight w:val="289"/>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宋体" w:eastAsia="宋体" w:hAnsi="宋体" w:cs="宋体" w:hint="eastAsia"/>
                <w:sz w:val="18"/>
              </w:rPr>
              <w:t>②</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30</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Times New Roman"/>
                <w:sz w:val="18"/>
              </w:rPr>
              <w:t>9</w:t>
            </w:r>
          </w:p>
        </w:tc>
      </w:tr>
      <w:tr>
        <w:tblPrEx>
          <w:tblW w:w="4460" w:type="dxa"/>
          <w:jc w:val="center"/>
          <w:tblInd w:w="0" w:type="dxa"/>
          <w:tblLayout w:type="fixed"/>
          <w:tblCellMar>
            <w:top w:w="0" w:type="dxa"/>
            <w:left w:w="108" w:type="dxa"/>
            <w:bottom w:w="0" w:type="dxa"/>
            <w:right w:w="108" w:type="dxa"/>
          </w:tblCellMar>
        </w:tblPrEx>
        <w:trPr>
          <w:trHeight w:val="289"/>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宋体" w:eastAsia="宋体" w:hAnsi="宋体" w:cs="宋体" w:hint="eastAsia"/>
                <w:sz w:val="18"/>
              </w:rPr>
              <w:t>③</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40</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Times New Roman"/>
                <w:sz w:val="18"/>
              </w:rPr>
              <w:t>8</w:t>
            </w:r>
          </w:p>
        </w:tc>
      </w:tr>
      <w:tr>
        <w:tblPrEx>
          <w:tblW w:w="4460" w:type="dxa"/>
          <w:jc w:val="center"/>
          <w:tblInd w:w="0" w:type="dxa"/>
          <w:tblLayout w:type="fixed"/>
          <w:tblCellMar>
            <w:top w:w="0" w:type="dxa"/>
            <w:left w:w="108" w:type="dxa"/>
            <w:bottom w:w="0" w:type="dxa"/>
            <w:right w:w="108" w:type="dxa"/>
          </w:tblCellMar>
        </w:tblPrEx>
        <w:trPr>
          <w:trHeight w:val="289"/>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宋体" w:eastAsia="宋体" w:hAnsi="宋体" w:cs="宋体" w:hint="eastAsia"/>
                <w:sz w:val="18"/>
              </w:rPr>
              <w:t>④</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30</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Times New Roman"/>
                <w:sz w:val="18"/>
              </w:rPr>
              <w:t>9</w:t>
            </w:r>
          </w:p>
        </w:tc>
      </w:tr>
      <w:tr>
        <w:tblPrEx>
          <w:tblW w:w="4460" w:type="dxa"/>
          <w:jc w:val="center"/>
          <w:tblInd w:w="0" w:type="dxa"/>
          <w:tblLayout w:type="fixed"/>
          <w:tblCellMar>
            <w:top w:w="0" w:type="dxa"/>
            <w:left w:w="108" w:type="dxa"/>
            <w:bottom w:w="0" w:type="dxa"/>
            <w:right w:w="108" w:type="dxa"/>
          </w:tblCellMar>
        </w:tblPrEx>
        <w:trPr>
          <w:trHeight w:val="328"/>
          <w:jc w:val="center"/>
        </w:trPr>
        <w:tc>
          <w:tcPr>
            <w:tcW w:w="82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宋体" w:eastAsia="宋体" w:hAnsi="宋体" w:cs="宋体" w:hint="eastAsia"/>
                <w:sz w:val="18"/>
              </w:rPr>
              <w:t>⑤</w:t>
            </w:r>
          </w:p>
        </w:tc>
        <w:tc>
          <w:tcPr>
            <w:tcW w:w="1142"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40</w:t>
            </w:r>
          </w:p>
        </w:tc>
        <w:tc>
          <w:tcPr>
            <w:tcW w:w="1191"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20</w:t>
            </w:r>
          </w:p>
        </w:tc>
        <w:tc>
          <w:tcPr>
            <w:tcW w:w="13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Times New Roman"/>
                <w:sz w:val="18"/>
              </w:rPr>
              <w:t>4</w:t>
            </w:r>
            <w:r>
              <w:rPr>
                <w:rFonts w:ascii="Times New Roman" w:eastAsia="宋体" w:hAnsi="Times New Roman" w:cs="Times New Roman"/>
                <w:sz w:val="18"/>
              </w:rPr>
              <w:t>.</w:t>
            </w:r>
            <w:r>
              <w:rPr>
                <w:rFonts w:ascii="Times New Roman" w:eastAsia="宋体" w:hAnsi="Times New Roman"/>
                <w:sz w:val="18"/>
              </w:rPr>
              <w:t>1</w:t>
            </w:r>
          </w:p>
        </w:tc>
      </w:tr>
    </w:tbl>
    <w:p>
      <w:pPr>
        <w:tabs>
          <w:tab w:val="left" w:pos="1621"/>
          <w:tab w:val="left" w:pos="2914"/>
          <w:tab w:val="left" w:pos="3997"/>
          <w:tab w:val="left" w:pos="5074"/>
        </w:tabs>
        <w:jc w:val="center"/>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)实验中通过比较</w:t>
      </w:r>
      <w:r>
        <w:rPr>
          <w:rFonts w:ascii="Times New Roman" w:eastAsia="宋体" w:hAnsi="宋体"/>
          <w:color w:val="FF00FF"/>
          <w:u w:val="single" w:color="000000"/>
        </w:rPr>
        <w:t>　桌腿进入沙子的深度　</w:t>
      </w:r>
      <w:r>
        <w:rPr>
          <w:rFonts w:ascii="Times New Roman" w:eastAsia="宋体" w:hAnsi="宋体"/>
        </w:rPr>
        <w:t>来判断物体重力势能的大小;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)为了验证猜想一,需选择表中</w:t>
      </w:r>
      <w:r>
        <w:rPr>
          <w:rFonts w:ascii="Times New Roman" w:eastAsia="宋体" w:hAnsi="宋体"/>
          <w:color w:val="FF00FF"/>
          <w:u w:val="single" w:color="000000"/>
        </w:rPr>
        <w:t>　</w:t>
      </w:r>
      <w:r>
        <w:rPr>
          <w:rFonts w:ascii="宋体" w:eastAsia="宋体" w:hAnsi="宋体" w:cs="宋体" w:hint="eastAsia"/>
          <w:color w:val="FF00FF"/>
          <w:u w:val="single" w:color="000000"/>
        </w:rPr>
        <w:t>①④⑤</w:t>
      </w:r>
      <w:r>
        <w:rPr>
          <w:rFonts w:ascii="Times New Roman" w:eastAsia="宋体" w:hAnsi="宋体"/>
          <w:color w:val="FF00FF"/>
          <w:u w:val="single" w:color="000000"/>
        </w:rPr>
        <w:t>　</w:t>
      </w:r>
      <w:r>
        <w:rPr>
          <w:rFonts w:ascii="Times New Roman" w:eastAsia="宋体" w:hAnsi="宋体"/>
        </w:rPr>
        <w:t>(  填实验序号  )三组数据进行分析;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)分析表中</w:t>
      </w:r>
      <w:r>
        <w:rPr>
          <w:rFonts w:ascii="宋体" w:eastAsia="宋体" w:hAnsi="宋体" w:cs="宋体" w:hint="eastAsia"/>
        </w:rPr>
        <w:t>①②③</w:t>
      </w:r>
      <w:r>
        <w:rPr>
          <w:rFonts w:ascii="Times New Roman" w:eastAsia="宋体" w:hAnsi="宋体"/>
        </w:rPr>
        <w:t>的实验数据,可得出的结论是</w:t>
      </w:r>
      <w:r>
        <w:rPr>
          <w:rFonts w:ascii="Times New Roman" w:eastAsia="宋体" w:hAnsi="宋体"/>
          <w:color w:val="FF00FF"/>
          <w:u w:val="single" w:color="000000"/>
        </w:rPr>
        <w:t>　质量相同的物体,位置越高,具有的重力势能越大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550" name="17标1.EPS" descr="id:2147495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61547" name="17标1.EPS" descr="id:2147495094;FounderCES"/>
                    <pic:cNvPicPr>
                      <a:picLocks noChangeAspect="1"/>
                    </pic:cNvPicPr>
                  </pic:nvPicPr>
                  <pic:blipFill>
                    <a:blip xmlns:r="http://schemas.openxmlformats.org/officeDocument/2006/relationships" r:embed="rId13"/>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拓展探究突破练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15</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娄底中考</w:t>
      </w:r>
      <w:r>
        <w:rPr>
          <w:rFonts w:ascii="Times New Roman" w:eastAsia="宋体" w:hAnsi="宋体"/>
        </w:rPr>
        <w:t xml:space="preserve">  )如图是探究</w:t>
      </w:r>
      <w:r>
        <w:rPr>
          <w:rFonts w:ascii="Times New Roman" w:eastAsia="宋体" w:hAnsi="Times New Roman" w:cs="Times New Roman"/>
        </w:rPr>
        <w:t>“</w:t>
      </w:r>
      <w:r>
        <w:rPr>
          <w:rFonts w:ascii="Times New Roman" w:eastAsia="宋体" w:hAnsi="宋体"/>
        </w:rPr>
        <w:t>物体的动能大小与哪些因素有关</w:t>
      </w:r>
      <w:r>
        <w:rPr>
          <w:rFonts w:ascii="Times New Roman" w:eastAsia="宋体" w:hAnsi="Times New Roman" w:cs="Times New Roman"/>
        </w:rPr>
        <w:t>”</w:t>
      </w:r>
      <w:r>
        <w:rPr>
          <w:rFonts w:ascii="Times New Roman" w:eastAsia="宋体" w:hAnsi="宋体"/>
        </w:rPr>
        <w:t>的实验装置图,其中</w:t>
      </w:r>
      <w:r>
        <w:rPr>
          <w:rFonts w:ascii="Times New Roman" w:eastAsia="宋体" w:hAnsi="Times New Roman"/>
          <w:i/>
        </w:rPr>
        <w:t>m</w:t>
      </w:r>
      <w:r>
        <w:rPr>
          <w:rFonts w:ascii="Times New Roman" w:eastAsia="宋体" w:hAnsi="Times New Roman"/>
          <w:i/>
          <w:vertAlign w:val="subscript"/>
        </w:rPr>
        <w:t>A</w:t>
      </w:r>
      <w:r>
        <w:rPr>
          <w:rFonts w:ascii="Times New Roman" w:eastAsia="宋体" w:hAnsi="Times New Roman"/>
          <w:i/>
        </w:rPr>
        <w:t>=m</w:t>
      </w:r>
      <w:r>
        <w:rPr>
          <w:rFonts w:ascii="Times New Roman" w:eastAsia="宋体" w:hAnsi="Times New Roman"/>
          <w:i/>
          <w:vertAlign w:val="subscript"/>
        </w:rPr>
        <w:t>B</w:t>
      </w:r>
      <w:r>
        <w:rPr>
          <w:rFonts w:ascii="Times New Roman" w:eastAsia="宋体" w:hAnsi="Times New Roman"/>
          <w:i/>
        </w:rPr>
        <w:t>&lt;m</w:t>
      </w:r>
      <w:r>
        <w:rPr>
          <w:rFonts w:ascii="Times New Roman" w:eastAsia="宋体" w:hAnsi="Times New Roman"/>
          <w:i/>
          <w:vertAlign w:val="subscript"/>
        </w:rPr>
        <w:t>C</w:t>
      </w:r>
      <w:r>
        <w:rPr>
          <w:rFonts w:ascii="Times New Roman" w:eastAsia="宋体" w:hAnsi="宋体"/>
        </w:rPr>
        <w:t>,</w:t>
      </w:r>
      <w:r>
        <w:rPr>
          <w:rFonts w:ascii="Times New Roman" w:eastAsia="宋体" w:hAnsi="Times New Roman"/>
          <w:i/>
        </w:rPr>
        <w:t>h</w:t>
      </w:r>
      <w:r>
        <w:rPr>
          <w:rFonts w:ascii="Times New Roman" w:eastAsia="宋体" w:hAnsi="Times New Roman"/>
          <w:i/>
          <w:vertAlign w:val="subscript"/>
        </w:rPr>
        <w:t>A</w:t>
      </w:r>
      <w:r>
        <w:rPr>
          <w:rFonts w:ascii="Times New Roman" w:eastAsia="宋体" w:hAnsi="Times New Roman"/>
          <w:i/>
        </w:rPr>
        <w:t>=h</w:t>
      </w:r>
      <w:r>
        <w:rPr>
          <w:rFonts w:ascii="Times New Roman" w:eastAsia="宋体" w:hAnsi="Times New Roman"/>
          <w:i/>
          <w:vertAlign w:val="subscript"/>
        </w:rPr>
        <w:t>C</w:t>
      </w:r>
      <w:r>
        <w:rPr>
          <w:rFonts w:ascii="Times New Roman" w:eastAsia="宋体" w:hAnsi="Times New Roman"/>
          <w:i/>
        </w:rPr>
        <w:t>&gt;h</w:t>
      </w:r>
      <w:r>
        <w:rPr>
          <w:rFonts w:ascii="Times New Roman" w:eastAsia="宋体" w:hAnsi="Times New Roman"/>
          <w:i/>
          <w:vertAlign w:val="subscript"/>
        </w:rPr>
        <w:t>B</w:t>
      </w:r>
      <w:r>
        <w:rPr>
          <w:rFonts w:ascii="Times New Roman" w:eastAsia="宋体" w:hAnsi="宋体"/>
        </w:rPr>
        <w:t>。</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265555" cy="1320800"/>
            <wp:effectExtent l="0" t="0" r="10795" b="12700"/>
            <wp:docPr id="551" name="19ZKXWJ525.EPS" descr="id:2147495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884040" name="19ZKXWJ525.EPS" descr="id:2147495101;FounderCES"/>
                    <pic:cNvPicPr>
                      <a:picLocks noChangeAspect="1"/>
                    </pic:cNvPicPr>
                  </pic:nvPicPr>
                  <pic:blipFill>
                    <a:blip xmlns:r="http://schemas.openxmlformats.org/officeDocument/2006/relationships" r:embed="rId19"/>
                    <a:stretch>
                      <a:fillRect/>
                    </a:stretch>
                  </pic:blipFill>
                  <pic:spPr>
                    <a:xfrm>
                      <a:off x="0" y="0"/>
                      <a:ext cx="1265760" cy="13212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)实验中,探究的动能是指</w:t>
      </w:r>
      <w:r>
        <w:rPr>
          <w:rFonts w:ascii="Times New Roman" w:eastAsia="宋体" w:hAnsi="宋体"/>
          <w:color w:val="FF00FF"/>
          <w:u w:val="single" w:color="000000"/>
        </w:rPr>
        <w:t>　</w:t>
      </w:r>
      <w:r>
        <w:rPr>
          <w:rFonts w:ascii="Times New Roman" w:eastAsia="宋体" w:hAnsi="Times New Roman"/>
          <w:color w:val="FF00FF"/>
          <w:u w:val="single" w:color="000000"/>
        </w:rPr>
        <w:t>B</w:t>
      </w:r>
      <w:r>
        <w:rPr>
          <w:rFonts w:ascii="Times New Roman" w:eastAsia="宋体" w:hAnsi="宋体"/>
          <w:color w:val="FF00FF"/>
          <w:u w:val="single" w:color="000000"/>
        </w:rPr>
        <w:t>　</w:t>
      </w:r>
      <w:r>
        <w:rPr>
          <w:rFonts w:ascii="Times New Roman" w:eastAsia="宋体" w:hAnsi="宋体"/>
        </w:rPr>
        <w:t>(  填字母  );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小球在斜面上的动能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小球撞击木块时的动能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小球撞击木块后的动能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木块被小球撞击的动能</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)使质量相同的小球从斜面上不同高度处自由滚下,是为了研究动能大小与</w:t>
      </w:r>
      <w:r>
        <w:rPr>
          <w:rFonts w:ascii="Times New Roman" w:eastAsia="宋体" w:hAnsi="宋体"/>
          <w:color w:val="FF00FF"/>
          <w:u w:val="single" w:color="000000"/>
        </w:rPr>
        <w:t>　速度　</w:t>
      </w:r>
      <w:r>
        <w:rPr>
          <w:rFonts w:ascii="Times New Roman" w:eastAsia="宋体" w:hAnsi="宋体"/>
        </w:rPr>
        <w:t>的关系;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213485" cy="512445"/>
            <wp:effectExtent l="0" t="0" r="5715" b="1905"/>
            <wp:docPr id="552" name="19ZKXWJ525-L1.EPS" descr="id:2147495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69786" name="19ZKXWJ525-L1.EPS" descr="id:2147495108;FounderCES"/>
                    <pic:cNvPicPr>
                      <a:picLocks noChangeAspect="1"/>
                    </pic:cNvPicPr>
                  </pic:nvPicPr>
                  <pic:blipFill>
                    <a:blip xmlns:r="http://schemas.openxmlformats.org/officeDocument/2006/relationships" r:embed="rId20"/>
                    <a:stretch>
                      <a:fillRect/>
                    </a:stretch>
                  </pic:blipFill>
                  <pic:spPr>
                    <a:xfrm>
                      <a:off x="0" y="0"/>
                      <a:ext cx="1213920" cy="5126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)在做了探究</w:t>
      </w:r>
      <w:r>
        <w:rPr>
          <w:rFonts w:ascii="Times New Roman" w:eastAsia="宋体" w:hAnsi="Times New Roman" w:cs="Times New Roman"/>
        </w:rPr>
        <w:t>“</w:t>
      </w:r>
      <w:r>
        <w:rPr>
          <w:rFonts w:ascii="Times New Roman" w:eastAsia="宋体" w:hAnsi="宋体"/>
        </w:rPr>
        <w:t>物体动能大小与哪些因素有关</w:t>
      </w:r>
      <w:r>
        <w:rPr>
          <w:rFonts w:ascii="Times New Roman" w:eastAsia="宋体" w:hAnsi="Times New Roman" w:cs="Times New Roman"/>
        </w:rPr>
        <w:t>”</w:t>
      </w:r>
      <w:r>
        <w:rPr>
          <w:rFonts w:ascii="Times New Roman" w:eastAsia="宋体" w:hAnsi="宋体"/>
        </w:rPr>
        <w:t>的实验后,有些同学对</w:t>
      </w:r>
      <w:r>
        <w:rPr>
          <w:rFonts w:ascii="Times New Roman" w:eastAsia="宋体" w:hAnsi="Times New Roman" w:cs="Times New Roman"/>
        </w:rPr>
        <w:t>“</w:t>
      </w:r>
      <w:r>
        <w:rPr>
          <w:rFonts w:ascii="Times New Roman" w:eastAsia="宋体" w:hAnsi="宋体"/>
        </w:rPr>
        <w:t>质量不同的小球从同一光滑斜面的同一高度由静止开始滚下,刚到达底部时的速度大小相等</w:t>
      </w:r>
      <w:r>
        <w:rPr>
          <w:rFonts w:ascii="Times New Roman" w:eastAsia="宋体" w:hAnsi="Times New Roman" w:cs="Times New Roman"/>
        </w:rPr>
        <w:t>”</w:t>
      </w:r>
      <w:r>
        <w:rPr>
          <w:rFonts w:ascii="Times New Roman" w:eastAsia="宋体" w:hAnsi="宋体"/>
        </w:rPr>
        <w:t>有疑惑,小明设计了如图所示的实验:让质量不同的小球</w:t>
      </w:r>
      <w:r>
        <w:rPr>
          <w:rFonts w:ascii="Times New Roman" w:eastAsia="宋体" w:hAnsi="Times New Roman"/>
          <w:i/>
        </w:rPr>
        <w:t>A</w:t>
      </w:r>
      <w:r>
        <w:rPr>
          <w:rFonts w:ascii="Times New Roman" w:eastAsia="宋体" w:hAnsi="宋体"/>
        </w:rPr>
        <w:t>、</w:t>
      </w:r>
      <w:r>
        <w:rPr>
          <w:rFonts w:ascii="Times New Roman" w:eastAsia="宋体" w:hAnsi="Times New Roman"/>
          <w:i/>
        </w:rPr>
        <w:t>C</w:t>
      </w:r>
      <w:r>
        <w:rPr>
          <w:rFonts w:ascii="Times New Roman" w:eastAsia="宋体" w:hAnsi="宋体"/>
        </w:rPr>
        <w:t>同时从同一高度由静止开始沿光滑斜面滚下,观察和比较两球相对运动情况,若</w:t>
      </w:r>
      <w:r>
        <w:rPr>
          <w:rFonts w:ascii="Times New Roman" w:eastAsia="宋体" w:hAnsi="Times New Roman"/>
          <w:i/>
        </w:rPr>
        <w:t>C</w:t>
      </w:r>
      <w:r>
        <w:rPr>
          <w:rFonts w:ascii="Times New Roman" w:eastAsia="宋体" w:hAnsi="宋体"/>
        </w:rPr>
        <w:t>球相对于</w:t>
      </w:r>
      <w:r>
        <w:rPr>
          <w:rFonts w:ascii="Times New Roman" w:eastAsia="宋体" w:hAnsi="Times New Roman"/>
          <w:i/>
        </w:rPr>
        <w:t>A</w:t>
      </w:r>
      <w:r>
        <w:rPr>
          <w:rFonts w:ascii="Times New Roman" w:eastAsia="宋体" w:hAnsi="宋体"/>
        </w:rPr>
        <w:t>球</w:t>
      </w:r>
      <w:r>
        <w:rPr>
          <w:rFonts w:ascii="Times New Roman" w:eastAsia="宋体" w:hAnsi="宋体"/>
          <w:color w:val="FF00FF"/>
          <w:u w:val="single" w:color="000000"/>
        </w:rPr>
        <w:t>　静止　</w:t>
      </w:r>
      <w:r>
        <w:rPr>
          <w:rFonts w:ascii="Times New Roman" w:eastAsia="宋体" w:hAnsi="宋体"/>
        </w:rPr>
        <w:t>(  选填</w:t>
      </w:r>
      <w:r>
        <w:rPr>
          <w:rFonts w:ascii="Times New Roman" w:eastAsia="宋体" w:hAnsi="Times New Roman" w:cs="Times New Roman"/>
        </w:rPr>
        <w:t>“</w:t>
      </w:r>
      <w:r>
        <w:rPr>
          <w:rFonts w:ascii="Times New Roman" w:eastAsia="宋体" w:hAnsi="宋体"/>
        </w:rPr>
        <w:t>运动</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静止</w:t>
      </w:r>
      <w:r>
        <w:rPr>
          <w:rFonts w:ascii="Times New Roman" w:eastAsia="宋体" w:hAnsi="Times New Roman" w:cs="Times New Roman"/>
        </w:rPr>
        <w:t>”</w:t>
      </w:r>
      <w:r>
        <w:rPr>
          <w:rFonts w:ascii="Times New Roman" w:eastAsia="宋体" w:hAnsi="宋体"/>
        </w:rPr>
        <w:t xml:space="preserve">  ),就可以说明任一时刻两球的速度大小相等; </w:t>
      </w:r>
    </w:p>
    <w:p>
      <w:pPr>
        <w:tabs>
          <w:tab w:val="left" w:pos="1621"/>
          <w:tab w:val="left" w:pos="2914"/>
          <w:tab w:val="left" w:pos="3997"/>
          <w:tab w:val="left" w:pos="5074"/>
        </w:tabs>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)完成实验后,同学们还联想到以前学习牛顿第一定律时,也用到了斜面:让同一小车从同一斜面的同一高度由静止滑下,在三个不同的表面能滑行的距离不同(  如表  ),小车在这三个表面上滑行的过程中克服摩擦力做功</w:t>
      </w:r>
      <w:r>
        <w:rPr>
          <w:rFonts w:ascii="Times New Roman" w:eastAsia="宋体" w:hAnsi="宋体"/>
          <w:color w:val="FF00FF"/>
          <w:u w:val="single" w:color="000000"/>
        </w:rPr>
        <w:t>　相等　</w:t>
      </w:r>
      <w:r>
        <w:rPr>
          <w:rFonts w:ascii="Times New Roman" w:eastAsia="宋体" w:hAnsi="宋体"/>
        </w:rPr>
        <w:t>(  选填</w:t>
      </w:r>
      <w:r>
        <w:rPr>
          <w:rFonts w:ascii="Times New Roman" w:eastAsia="宋体" w:hAnsi="Times New Roman" w:cs="Times New Roman"/>
        </w:rPr>
        <w:t>“</w:t>
      </w:r>
      <w:r>
        <w:rPr>
          <w:rFonts w:ascii="Times New Roman" w:eastAsia="宋体" w:hAnsi="宋体"/>
        </w:rPr>
        <w:t>相等</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不相等</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tbl>
      <w:tblPr>
        <w:tblStyle w:val="TableNormal"/>
        <w:tblW w:w="360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450"/>
        <w:gridCol w:w="705"/>
        <w:gridCol w:w="705"/>
        <w:gridCol w:w="740"/>
      </w:tblGrid>
      <w:tr>
        <w:tblPrEx>
          <w:tblW w:w="360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570"/>
          <w:jc w:val="center"/>
        </w:trPr>
        <w:tc>
          <w:tcPr>
            <w:tcW w:w="145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表面</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毛巾</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棉布</w:t>
            </w:r>
          </w:p>
        </w:tc>
        <w:tc>
          <w:tcPr>
            <w:tcW w:w="74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木板</w:t>
            </w:r>
          </w:p>
        </w:tc>
      </w:tr>
      <w:tr>
        <w:tblPrEx>
          <w:tblW w:w="3600" w:type="dxa"/>
          <w:jc w:val="center"/>
          <w:tblInd w:w="0" w:type="dxa"/>
          <w:tblLayout w:type="fixed"/>
          <w:tblCellMar>
            <w:top w:w="0" w:type="dxa"/>
            <w:left w:w="108" w:type="dxa"/>
            <w:bottom w:w="0" w:type="dxa"/>
            <w:right w:w="108" w:type="dxa"/>
          </w:tblCellMar>
        </w:tblPrEx>
        <w:trPr>
          <w:trHeight w:val="548"/>
          <w:jc w:val="center"/>
        </w:trPr>
        <w:tc>
          <w:tcPr>
            <w:tcW w:w="145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摩擦力</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最大</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较大</w:t>
            </w:r>
          </w:p>
        </w:tc>
        <w:tc>
          <w:tcPr>
            <w:tcW w:w="74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最小</w:t>
            </w:r>
          </w:p>
        </w:tc>
      </w:tr>
      <w:tr>
        <w:tblPrEx>
          <w:tblW w:w="3600" w:type="dxa"/>
          <w:jc w:val="center"/>
          <w:tblInd w:w="0" w:type="dxa"/>
          <w:tblLayout w:type="fixed"/>
          <w:tblCellMar>
            <w:top w:w="0" w:type="dxa"/>
            <w:left w:w="108" w:type="dxa"/>
            <w:bottom w:w="0" w:type="dxa"/>
            <w:right w:w="108" w:type="dxa"/>
          </w:tblCellMar>
        </w:tblPrEx>
        <w:trPr>
          <w:trHeight w:val="852"/>
          <w:jc w:val="center"/>
        </w:trPr>
        <w:tc>
          <w:tcPr>
            <w:tcW w:w="145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小车运动距离</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最近</w:t>
            </w:r>
          </w:p>
        </w:tc>
        <w:tc>
          <w:tcPr>
            <w:tcW w:w="705"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较远</w:t>
            </w:r>
          </w:p>
        </w:tc>
        <w:tc>
          <w:tcPr>
            <w:tcW w:w="740" w:type="dxa"/>
            <w:shd w:val="clear" w:color="auto" w:fill="auto"/>
            <w:tcMar>
              <w:left w:w="0" w:type="dxa"/>
              <w:right w:w="0" w:type="dxa"/>
            </w:tcMar>
            <w:vAlign w:val="center"/>
          </w:tcPr>
          <w:p>
            <w:pPr>
              <w:tabs>
                <w:tab w:val="left" w:pos="1621"/>
                <w:tab w:val="left" w:pos="2914"/>
                <w:tab w:val="left" w:pos="3997"/>
                <w:tab w:val="left" w:pos="5074"/>
              </w:tabs>
              <w:jc w:val="center"/>
              <w:rPr>
                <w:sz w:val="18"/>
              </w:rPr>
            </w:pPr>
            <w:r>
              <w:rPr>
                <w:rFonts w:ascii="Times New Roman" w:eastAsia="宋体" w:hAnsi="宋体"/>
                <w:sz w:val="18"/>
              </w:rPr>
              <w:t>最远</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10395B"/>
    <w:rsid w:val="3D10395B"/>
    <w:rsid w:val="3EA838D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theme" Target="theme/theme1.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木牍教育</dc:creator>
  <cp:lastModifiedBy>木牍教育</cp:lastModifiedBy>
  <cp:revision>1</cp:revision>
  <dcterms:created xsi:type="dcterms:W3CDTF">2019-12-26T01:34:00Z</dcterms:created>
  <dcterms:modified xsi:type="dcterms:W3CDTF">2019-12-26T05:47:07Z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